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025B13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025B13" w:rsidRDefault="00874E6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完全电流差动母线保护</w:t>
            </w:r>
            <w:r>
              <w:rPr>
                <w:rFonts w:ascii="仿宋" w:eastAsia="仿宋" w:hAnsi="仿宋" w:hint="eastAsia"/>
                <w:bCs/>
                <w:szCs w:val="21"/>
              </w:rPr>
              <w:t>教案</w:t>
            </w:r>
          </w:p>
        </w:tc>
      </w:tr>
      <w:tr w:rsidR="00025B13">
        <w:trPr>
          <w:trHeight w:hRule="exact" w:val="397"/>
        </w:trPr>
        <w:tc>
          <w:tcPr>
            <w:tcW w:w="1271" w:type="dxa"/>
            <w:vAlign w:val="center"/>
          </w:tcPr>
          <w:p w:rsidR="00025B13" w:rsidRDefault="00874E6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025B13" w:rsidRDefault="00874E69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025B13" w:rsidRDefault="00874E6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025B13" w:rsidRDefault="009B127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32</w:t>
            </w:r>
            <w:bookmarkStart w:id="0" w:name="_GoBack"/>
            <w:bookmarkEnd w:id="0"/>
          </w:p>
        </w:tc>
      </w:tr>
      <w:tr w:rsidR="00025B13">
        <w:trPr>
          <w:trHeight w:hRule="exact" w:val="397"/>
        </w:trPr>
        <w:tc>
          <w:tcPr>
            <w:tcW w:w="1271" w:type="dxa"/>
            <w:vAlign w:val="center"/>
          </w:tcPr>
          <w:p w:rsidR="00025B13" w:rsidRDefault="00874E6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时</w:t>
            </w:r>
          </w:p>
        </w:tc>
        <w:tc>
          <w:tcPr>
            <w:tcW w:w="2977" w:type="dxa"/>
            <w:gridSpan w:val="2"/>
            <w:vAlign w:val="center"/>
          </w:tcPr>
          <w:p w:rsidR="00025B13" w:rsidRDefault="00874E6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025B13" w:rsidRDefault="00874E6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025B13" w:rsidRDefault="00874E69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</w:t>
            </w:r>
            <w:r>
              <w:rPr>
                <w:rFonts w:ascii="仿宋" w:eastAsia="仿宋" w:hAnsi="仿宋" w:hint="eastAsia"/>
                <w:bCs/>
                <w:szCs w:val="21"/>
              </w:rPr>
              <w:t>相关专业</w:t>
            </w:r>
          </w:p>
        </w:tc>
      </w:tr>
      <w:tr w:rsidR="00025B13">
        <w:trPr>
          <w:trHeight w:hRule="exact" w:val="397"/>
        </w:trPr>
        <w:tc>
          <w:tcPr>
            <w:tcW w:w="1271" w:type="dxa"/>
            <w:vAlign w:val="center"/>
          </w:tcPr>
          <w:p w:rsidR="00025B13" w:rsidRDefault="00874E6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025B13" w:rsidRDefault="00874E69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025B13" w:rsidRDefault="00874E6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025B13" w:rsidRDefault="00874E69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025B13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025B13" w:rsidRDefault="00874E6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025B13" w:rsidRDefault="00874E6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沟通能力、团队协助能力、良好的职业道德。</w:t>
            </w:r>
          </w:p>
        </w:tc>
      </w:tr>
      <w:tr w:rsidR="00025B13">
        <w:trPr>
          <w:trHeight w:hRule="exact" w:val="397"/>
        </w:trPr>
        <w:tc>
          <w:tcPr>
            <w:tcW w:w="1271" w:type="dxa"/>
            <w:vMerge/>
            <w:vAlign w:val="center"/>
          </w:tcPr>
          <w:p w:rsidR="00025B13" w:rsidRDefault="00025B1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025B13" w:rsidRDefault="00874E6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 w:hint="eastAsia"/>
                <w:bCs/>
                <w:szCs w:val="21"/>
              </w:rPr>
              <w:t>完全电流差动母线保护原理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025B13">
        <w:trPr>
          <w:trHeight w:hRule="exact" w:val="397"/>
        </w:trPr>
        <w:tc>
          <w:tcPr>
            <w:tcW w:w="1271" w:type="dxa"/>
            <w:vMerge/>
            <w:vAlign w:val="center"/>
          </w:tcPr>
          <w:p w:rsidR="00025B13" w:rsidRDefault="00025B1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025B13" w:rsidRDefault="00874E6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szCs w:val="21"/>
              </w:rPr>
              <w:t>具备</w:t>
            </w:r>
            <w:r>
              <w:rPr>
                <w:rFonts w:ascii="仿宋" w:eastAsia="仿宋" w:hAnsi="仿宋" w:hint="eastAsia"/>
                <w:bCs/>
                <w:szCs w:val="21"/>
              </w:rPr>
              <w:t>判断</w:t>
            </w:r>
            <w:r>
              <w:rPr>
                <w:rFonts w:ascii="仿宋" w:eastAsia="仿宋" w:hAnsi="仿宋" w:hint="eastAsia"/>
                <w:bCs/>
                <w:szCs w:val="21"/>
              </w:rPr>
              <w:t>完全电流差动母线保护范围</w:t>
            </w:r>
            <w:r>
              <w:rPr>
                <w:rFonts w:ascii="仿宋" w:eastAsia="仿宋" w:hAnsi="仿宋" w:hint="eastAsia"/>
                <w:bCs/>
                <w:szCs w:val="21"/>
              </w:rPr>
              <w:t>的</w:t>
            </w:r>
            <w:r>
              <w:rPr>
                <w:rFonts w:ascii="仿宋" w:eastAsia="仿宋" w:hAnsi="仿宋"/>
                <w:bCs/>
                <w:szCs w:val="21"/>
              </w:rPr>
              <w:t>能力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025B13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025B13" w:rsidRDefault="00874E6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025B13" w:rsidRDefault="00874E6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025B13" w:rsidRDefault="00874E6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完全电流差动母线保护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025B13">
        <w:trPr>
          <w:trHeight w:hRule="exact" w:val="397"/>
        </w:trPr>
        <w:tc>
          <w:tcPr>
            <w:tcW w:w="1271" w:type="dxa"/>
            <w:vMerge/>
            <w:vAlign w:val="center"/>
          </w:tcPr>
          <w:p w:rsidR="00025B13" w:rsidRDefault="00025B1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025B13" w:rsidRDefault="00874E6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完全电流差动母线保护范围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025B13">
        <w:trPr>
          <w:trHeight w:hRule="exact" w:val="972"/>
        </w:trPr>
        <w:tc>
          <w:tcPr>
            <w:tcW w:w="1271" w:type="dxa"/>
            <w:vAlign w:val="center"/>
          </w:tcPr>
          <w:p w:rsidR="00025B13" w:rsidRDefault="00874E6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025B13" w:rsidRDefault="00874E6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025B13" w:rsidRDefault="00874E6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本次</w:t>
            </w:r>
            <w:r>
              <w:rPr>
                <w:rFonts w:ascii="仿宋" w:eastAsia="仿宋" w:hAnsi="仿宋"/>
                <w:bCs/>
                <w:szCs w:val="21"/>
              </w:rPr>
              <w:t>内容</w:t>
            </w:r>
            <w:r>
              <w:rPr>
                <w:rFonts w:ascii="仿宋" w:eastAsia="仿宋" w:hAnsi="仿宋" w:hint="eastAsia"/>
                <w:bCs/>
                <w:szCs w:val="21"/>
              </w:rPr>
              <w:t>的授课对象为电力系统自动化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高职二年级学生，他们已具有一定的空间认知能力，重视专业技能的学习，思维活跃，喜欢动手操</w:t>
            </w:r>
          </w:p>
          <w:p w:rsidR="00025B13" w:rsidRDefault="00874E6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作。但</w:t>
            </w:r>
            <w:r>
              <w:rPr>
                <w:rFonts w:ascii="仿宋" w:eastAsia="仿宋" w:hAnsi="仿宋" w:hint="eastAsia"/>
                <w:bCs/>
                <w:szCs w:val="21"/>
              </w:rPr>
              <w:t>90</w:t>
            </w:r>
            <w:r>
              <w:rPr>
                <w:rFonts w:ascii="仿宋" w:eastAsia="仿宋" w:hAnsi="仿宋" w:hint="eastAsia"/>
                <w:bCs/>
                <w:szCs w:val="21"/>
              </w:rPr>
              <w:t>后的他们</w:t>
            </w:r>
            <w:r>
              <w:rPr>
                <w:rFonts w:ascii="仿宋" w:eastAsia="仿宋" w:hAnsi="仿宋"/>
                <w:bCs/>
                <w:szCs w:val="21"/>
              </w:rPr>
              <w:t>喜欢</w:t>
            </w:r>
            <w:r>
              <w:rPr>
                <w:rFonts w:ascii="仿宋" w:eastAsia="仿宋" w:hAnsi="仿宋" w:hint="eastAsia"/>
                <w:bCs/>
                <w:szCs w:val="21"/>
              </w:rPr>
              <w:t>手机</w:t>
            </w:r>
            <w:r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精力集中时间较短，自</w:t>
            </w:r>
            <w:r>
              <w:rPr>
                <w:rFonts w:ascii="仿宋" w:eastAsia="仿宋" w:hAnsi="仿宋" w:hint="eastAsia"/>
                <w:bCs/>
                <w:szCs w:val="21"/>
              </w:rPr>
              <w:t>主</w:t>
            </w:r>
            <w:r>
              <w:rPr>
                <w:rFonts w:ascii="仿宋" w:eastAsia="仿宋" w:hAnsi="仿宋"/>
                <w:bCs/>
                <w:szCs w:val="21"/>
              </w:rPr>
              <w:t>学习能力</w:t>
            </w:r>
            <w:r>
              <w:rPr>
                <w:rFonts w:ascii="仿宋" w:eastAsia="仿宋" w:hAnsi="仿宋" w:hint="eastAsia"/>
                <w:bCs/>
                <w:szCs w:val="21"/>
              </w:rPr>
              <w:t>不强，缺乏分析问题、解决问题的能力，并且学习时情绪化较强。</w:t>
            </w:r>
          </w:p>
        </w:tc>
      </w:tr>
      <w:tr w:rsidR="00025B13">
        <w:trPr>
          <w:trHeight w:hRule="exact" w:val="715"/>
        </w:trPr>
        <w:tc>
          <w:tcPr>
            <w:tcW w:w="1271" w:type="dxa"/>
            <w:vAlign w:val="center"/>
          </w:tcPr>
          <w:p w:rsidR="00025B13" w:rsidRDefault="00874E6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025B13" w:rsidRDefault="00874E6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025B13" w:rsidRDefault="00874E6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内容</w:t>
            </w:r>
            <w:r>
              <w:rPr>
                <w:rFonts w:ascii="仿宋" w:eastAsia="仿宋" w:hAnsi="仿宋"/>
                <w:bCs/>
                <w:szCs w:val="21"/>
              </w:rPr>
              <w:t>简单，但传统的教学</w:t>
            </w:r>
            <w:r>
              <w:rPr>
                <w:rFonts w:ascii="仿宋" w:eastAsia="仿宋" w:hAnsi="仿宋" w:hint="eastAsia"/>
                <w:bCs/>
                <w:szCs w:val="21"/>
              </w:rPr>
              <w:t>方式</w:t>
            </w:r>
            <w:r>
              <w:rPr>
                <w:rFonts w:ascii="仿宋" w:eastAsia="仿宋" w:hAnsi="仿宋"/>
                <w:bCs/>
                <w:szCs w:val="21"/>
              </w:rPr>
              <w:t>相对枯燥。</w:t>
            </w:r>
            <w:r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平台、视频、仿真软件等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025B13">
        <w:trPr>
          <w:trHeight w:val="397"/>
        </w:trPr>
        <w:tc>
          <w:tcPr>
            <w:tcW w:w="1271" w:type="dxa"/>
            <w:vMerge w:val="restart"/>
            <w:vAlign w:val="center"/>
          </w:tcPr>
          <w:p w:rsidR="00025B13" w:rsidRDefault="00874E6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025B13" w:rsidRDefault="00874E69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025B13" w:rsidRDefault="00874E6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教学法、</w:t>
            </w:r>
            <w:r>
              <w:rPr>
                <w:rFonts w:ascii="仿宋" w:eastAsia="仿宋" w:hAnsi="仿宋" w:hint="eastAsia"/>
                <w:bCs/>
                <w:szCs w:val="21"/>
              </w:rPr>
              <w:t>仿真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>
              <w:rPr>
                <w:rFonts w:ascii="仿宋" w:eastAsia="仿宋" w:hAnsi="仿宋" w:hint="eastAsia"/>
                <w:bCs/>
                <w:szCs w:val="21"/>
              </w:rPr>
              <w:t>、直观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025B13">
        <w:trPr>
          <w:trHeight w:val="397"/>
        </w:trPr>
        <w:tc>
          <w:tcPr>
            <w:tcW w:w="1271" w:type="dxa"/>
            <w:vMerge/>
            <w:vAlign w:val="center"/>
          </w:tcPr>
          <w:p w:rsidR="00025B13" w:rsidRDefault="00025B1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025B13" w:rsidRDefault="00874E6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025B13">
        <w:trPr>
          <w:trHeight w:val="575"/>
        </w:trPr>
        <w:tc>
          <w:tcPr>
            <w:tcW w:w="1271" w:type="dxa"/>
            <w:vMerge w:val="restart"/>
            <w:vAlign w:val="center"/>
          </w:tcPr>
          <w:p w:rsidR="00025B13" w:rsidRDefault="00874E6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025B13" w:rsidRDefault="00874E6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025B13" w:rsidRDefault="00874E6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025B13" w:rsidRDefault="00874E6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025B13" w:rsidRDefault="00874E6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025B13" w:rsidRDefault="00874E6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025B13" w:rsidRDefault="00874E6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025B13" w:rsidRDefault="00874E6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025B13" w:rsidRDefault="00874E6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025B13">
        <w:trPr>
          <w:trHeight w:val="4240"/>
        </w:trPr>
        <w:tc>
          <w:tcPr>
            <w:tcW w:w="1271" w:type="dxa"/>
            <w:vMerge/>
            <w:vAlign w:val="center"/>
          </w:tcPr>
          <w:p w:rsidR="00025B13" w:rsidRDefault="00025B1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25B13" w:rsidRDefault="00874E6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025B13" w:rsidRDefault="00874E6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025B13" w:rsidRDefault="00874E6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025B13" w:rsidRDefault="00874E6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025B13" w:rsidRDefault="00874E6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>
              <w:rPr>
                <w:rFonts w:ascii="仿宋" w:eastAsia="仿宋" w:hAnsi="仿宋" w:hint="eastAsia"/>
                <w:bCs/>
                <w:szCs w:val="21"/>
              </w:rPr>
              <w:t>完全电流差动母线保护</w:t>
            </w:r>
            <w:r>
              <w:rPr>
                <w:rFonts w:ascii="仿宋" w:eastAsia="仿宋" w:hAnsi="仿宋"/>
                <w:bCs/>
                <w:szCs w:val="21"/>
              </w:rPr>
              <w:t>视频、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、仿真软件操作视频；</w:t>
            </w:r>
          </w:p>
          <w:p w:rsidR="00025B13" w:rsidRDefault="00874E6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完全电流差动母线保护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及测试；</w:t>
            </w:r>
          </w:p>
          <w:p w:rsidR="00025B13" w:rsidRDefault="00874E6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025B13" w:rsidRDefault="00874E6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025B13" w:rsidRDefault="00874E6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025B13" w:rsidRDefault="00874E6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预习</w:t>
            </w:r>
            <w:r>
              <w:rPr>
                <w:rFonts w:ascii="仿宋" w:eastAsia="仿宋" w:hAnsi="仿宋" w:hint="eastAsia"/>
                <w:bCs/>
                <w:szCs w:val="21"/>
              </w:rPr>
              <w:t>完全电流差动母线保护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做相应的</w:t>
            </w: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测试，通过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025B13" w:rsidRDefault="00874E6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025B13" w:rsidRDefault="00874E6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025B13" w:rsidRDefault="00874E6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025B13">
        <w:tc>
          <w:tcPr>
            <w:tcW w:w="1271" w:type="dxa"/>
            <w:vMerge/>
            <w:vAlign w:val="center"/>
          </w:tcPr>
          <w:p w:rsidR="00025B13" w:rsidRDefault="00025B1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025B13" w:rsidRDefault="00874E6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025B13" w:rsidRDefault="00874E6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025B13" w:rsidRDefault="00874E6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025B13" w:rsidRDefault="00874E6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025B13" w:rsidRDefault="00874E6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>
              <w:rPr>
                <w:rFonts w:ascii="仿宋" w:eastAsia="仿宋" w:hAnsi="仿宋" w:hint="eastAsia"/>
                <w:bCs/>
                <w:szCs w:val="21"/>
              </w:rPr>
              <w:t>完全电流差动母线保护如何实现</w:t>
            </w:r>
            <w:r>
              <w:rPr>
                <w:rFonts w:ascii="仿宋" w:eastAsia="仿宋" w:hAnsi="仿宋" w:hint="eastAsia"/>
                <w:bCs/>
                <w:szCs w:val="21"/>
              </w:rPr>
              <w:t>？</w:t>
            </w:r>
          </w:p>
          <w:p w:rsidR="00025B13" w:rsidRDefault="00025B13">
            <w:pPr>
              <w:jc w:val="left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25B13" w:rsidRDefault="00874E6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r>
              <w:rPr>
                <w:rFonts w:ascii="仿宋" w:eastAsia="仿宋" w:hAnsi="仿宋" w:hint="eastAsia"/>
                <w:bCs/>
                <w:szCs w:val="21"/>
              </w:rPr>
              <w:t>完全电流差动母线保护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025B13" w:rsidRDefault="00874E6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结合现场</w:t>
            </w:r>
            <w:r>
              <w:rPr>
                <w:rFonts w:ascii="仿宋" w:eastAsia="仿宋" w:hAnsi="仿宋"/>
                <w:bCs/>
                <w:szCs w:val="21"/>
              </w:rPr>
              <w:t>实际，</w:t>
            </w: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025B13" w:rsidRDefault="00874E6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025B13" w:rsidRDefault="00874E6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025B13">
        <w:tc>
          <w:tcPr>
            <w:tcW w:w="1271" w:type="dxa"/>
            <w:vMerge/>
            <w:vAlign w:val="center"/>
          </w:tcPr>
          <w:p w:rsidR="00025B13" w:rsidRDefault="00025B1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025B13" w:rsidRDefault="00025B1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025B13" w:rsidRDefault="00874E6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r>
              <w:rPr>
                <w:rFonts w:ascii="仿宋" w:eastAsia="仿宋" w:hAnsi="仿宋" w:hint="eastAsia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学生查阅</w:t>
            </w:r>
            <w:r>
              <w:rPr>
                <w:rFonts w:ascii="仿宋" w:eastAsia="仿宋" w:hAnsi="仿宋" w:hint="eastAsia"/>
                <w:bCs/>
                <w:szCs w:val="21"/>
              </w:rPr>
              <w:t>完全电流差动母线保护视频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  <w:r>
              <w:rPr>
                <w:rFonts w:ascii="仿宋" w:eastAsia="仿宋" w:hAnsi="仿宋"/>
                <w:bCs/>
                <w:szCs w:val="21"/>
              </w:rPr>
              <w:t>通过论坛</w:t>
            </w:r>
            <w:r>
              <w:rPr>
                <w:rFonts w:ascii="仿宋" w:eastAsia="仿宋" w:hAnsi="仿宋" w:hint="eastAsia"/>
                <w:bCs/>
                <w:szCs w:val="21"/>
              </w:rPr>
              <w:t>、现场</w:t>
            </w:r>
            <w:r>
              <w:rPr>
                <w:rFonts w:ascii="仿宋" w:eastAsia="仿宋" w:hAnsi="仿宋"/>
                <w:bCs/>
                <w:szCs w:val="21"/>
              </w:rPr>
              <w:t>辅导等方式解答学生问题，对集中问题进行</w:t>
            </w:r>
            <w:r>
              <w:rPr>
                <w:rFonts w:ascii="仿宋" w:eastAsia="仿宋" w:hAnsi="仿宋" w:hint="eastAsia"/>
                <w:bCs/>
                <w:szCs w:val="21"/>
              </w:rPr>
              <w:t>重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点</w:t>
            </w:r>
            <w:r>
              <w:rPr>
                <w:rFonts w:ascii="仿宋" w:eastAsia="仿宋" w:hAnsi="仿宋"/>
                <w:bCs/>
                <w:szCs w:val="21"/>
              </w:rPr>
              <w:t>讲解。</w:t>
            </w:r>
          </w:p>
        </w:tc>
        <w:tc>
          <w:tcPr>
            <w:tcW w:w="1701" w:type="dxa"/>
            <w:vAlign w:val="center"/>
          </w:tcPr>
          <w:p w:rsidR="00025B13" w:rsidRDefault="00874E69">
            <w:pPr>
              <w:jc w:val="left"/>
              <w:rPr>
                <w:rFonts w:ascii="仿宋" w:eastAsia="仿宋" w:hAnsi="仿宋"/>
                <w:b/>
                <w:bCs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学生</w:t>
            </w:r>
            <w:r>
              <w:rPr>
                <w:rFonts w:ascii="仿宋" w:eastAsia="仿宋" w:hAnsi="仿宋"/>
                <w:bCs/>
                <w:szCs w:val="21"/>
              </w:rPr>
              <w:t>通过微知库平台</w:t>
            </w:r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r>
              <w:rPr>
                <w:rFonts w:ascii="仿宋" w:eastAsia="仿宋" w:hAnsi="仿宋" w:hint="eastAsia"/>
                <w:bCs/>
                <w:szCs w:val="21"/>
              </w:rPr>
              <w:t>完全电流差动母线保护控制</w:t>
            </w:r>
            <w:r>
              <w:rPr>
                <w:rFonts w:ascii="仿宋" w:eastAsia="仿宋" w:hAnsi="仿宋"/>
                <w:bCs/>
                <w:szCs w:val="21"/>
              </w:rPr>
              <w:t>，并根据自己情况通过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心得、提问等方式与老师、同学互动。</w:t>
            </w:r>
          </w:p>
        </w:tc>
        <w:tc>
          <w:tcPr>
            <w:tcW w:w="1276" w:type="dxa"/>
            <w:vAlign w:val="center"/>
          </w:tcPr>
          <w:p w:rsidR="00025B13" w:rsidRDefault="00874E6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明确</w:t>
            </w:r>
            <w:r>
              <w:rPr>
                <w:rFonts w:ascii="仿宋" w:eastAsia="仿宋" w:hAnsi="仿宋"/>
                <w:bCs/>
                <w:szCs w:val="21"/>
              </w:rPr>
              <w:t>工作任务，掌握</w:t>
            </w:r>
            <w:r>
              <w:rPr>
                <w:rFonts w:ascii="仿宋" w:eastAsia="仿宋" w:hAnsi="仿宋" w:hint="eastAsia"/>
                <w:bCs/>
                <w:szCs w:val="21"/>
              </w:rPr>
              <w:t>完全电流差动母线保护</w:t>
            </w:r>
            <w:r>
              <w:rPr>
                <w:rFonts w:ascii="仿宋" w:eastAsia="仿宋" w:hAnsi="仿宋" w:hint="eastAsia"/>
                <w:bCs/>
                <w:szCs w:val="21"/>
              </w:rPr>
              <w:t>的相关知识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</w:t>
            </w:r>
            <w:r>
              <w:rPr>
                <w:rFonts w:ascii="仿宋" w:eastAsia="仿宋" w:hAnsi="仿宋" w:hint="eastAsia"/>
                <w:bCs/>
                <w:szCs w:val="21"/>
              </w:rPr>
              <w:t>中心</w:t>
            </w:r>
            <w:r>
              <w:rPr>
                <w:rFonts w:ascii="仿宋" w:eastAsia="仿宋" w:hAnsi="仿宋"/>
                <w:bCs/>
                <w:szCs w:val="21"/>
              </w:rPr>
              <w:t>，变被动学习为主</w:t>
            </w:r>
            <w:r>
              <w:rPr>
                <w:rFonts w:ascii="仿宋" w:eastAsia="仿宋" w:hAnsi="仿宋" w:hint="eastAsia"/>
                <w:bCs/>
                <w:szCs w:val="21"/>
              </w:rPr>
              <w:t>动</w:t>
            </w:r>
            <w:r>
              <w:rPr>
                <w:rFonts w:ascii="仿宋" w:eastAsia="仿宋" w:hAnsi="仿宋"/>
                <w:bCs/>
                <w:szCs w:val="21"/>
              </w:rPr>
              <w:t>学习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025B13" w:rsidRDefault="00874E6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平台，互动</w:t>
            </w: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  <w:r>
              <w:rPr>
                <w:rFonts w:ascii="仿宋" w:eastAsia="仿宋" w:hAnsi="仿宋"/>
                <w:bCs/>
                <w:szCs w:val="21"/>
              </w:rPr>
              <w:t>学</w:t>
            </w:r>
          </w:p>
          <w:p w:rsidR="00025B13" w:rsidRDefault="00874E6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、单独辅导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/>
                <w:bCs/>
                <w:szCs w:val="21"/>
              </w:rPr>
              <w:t>集中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讲解</w:t>
            </w:r>
          </w:p>
        </w:tc>
      </w:tr>
      <w:tr w:rsidR="00025B13">
        <w:trPr>
          <w:trHeight w:val="2375"/>
        </w:trPr>
        <w:tc>
          <w:tcPr>
            <w:tcW w:w="1271" w:type="dxa"/>
            <w:vMerge/>
            <w:vAlign w:val="center"/>
          </w:tcPr>
          <w:p w:rsidR="00025B13" w:rsidRDefault="00025B1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025B13" w:rsidRDefault="00025B1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025B13" w:rsidRDefault="00874E6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</w:t>
            </w:r>
            <w:r>
              <w:rPr>
                <w:rFonts w:ascii="仿宋" w:eastAsia="仿宋" w:hAnsi="仿宋" w:hint="eastAsia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做</w:t>
            </w:r>
            <w:r>
              <w:rPr>
                <w:rFonts w:ascii="仿宋" w:eastAsia="仿宋" w:hAnsi="仿宋" w:hint="eastAsia"/>
                <w:bCs/>
                <w:szCs w:val="21"/>
              </w:rPr>
              <w:t>完全电流差动母线保护</w:t>
            </w:r>
            <w:r>
              <w:rPr>
                <w:rFonts w:ascii="仿宋" w:eastAsia="仿宋" w:hAnsi="仿宋" w:hint="eastAsia"/>
                <w:bCs/>
                <w:szCs w:val="21"/>
              </w:rPr>
              <w:t>的互动习题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025B13" w:rsidRDefault="00874E6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025B13" w:rsidRDefault="00874E6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互动试题，加深理解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025B13" w:rsidRDefault="00874E6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025B13">
        <w:trPr>
          <w:trHeight w:val="1733"/>
        </w:trPr>
        <w:tc>
          <w:tcPr>
            <w:tcW w:w="1271" w:type="dxa"/>
            <w:vMerge/>
            <w:vAlign w:val="center"/>
          </w:tcPr>
          <w:p w:rsidR="00025B13" w:rsidRDefault="00025B1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25B13" w:rsidRDefault="00874E6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025B13" w:rsidRDefault="00874E6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025B13" w:rsidRDefault="00874E6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025B13" w:rsidRDefault="00874E6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025B13" w:rsidRDefault="00874E6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025B13" w:rsidRDefault="00874E6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025B13" w:rsidRDefault="00874E6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025B13" w:rsidRDefault="00874E6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025B13">
        <w:trPr>
          <w:trHeight w:val="1816"/>
        </w:trPr>
        <w:tc>
          <w:tcPr>
            <w:tcW w:w="1271" w:type="dxa"/>
            <w:vAlign w:val="center"/>
          </w:tcPr>
          <w:p w:rsidR="00025B13" w:rsidRDefault="00874E6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025B13" w:rsidRDefault="00874E6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025B13" w:rsidRDefault="00874E6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025B13" w:rsidRDefault="00874E6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025B13" w:rsidRDefault="00874E6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  <w:r>
              <w:rPr>
                <w:rFonts w:ascii="仿宋" w:eastAsia="仿宋" w:hAnsi="仿宋" w:hint="eastAsia"/>
                <w:bCs/>
                <w:szCs w:val="21"/>
              </w:rPr>
              <w:t>如果</w:t>
            </w:r>
            <w:r>
              <w:rPr>
                <w:rFonts w:ascii="仿宋" w:eastAsia="仿宋" w:hAnsi="仿宋"/>
                <w:bCs/>
                <w:szCs w:val="21"/>
              </w:rPr>
              <w:t>有条件进行</w:t>
            </w:r>
            <w:r>
              <w:rPr>
                <w:rFonts w:ascii="仿宋" w:eastAsia="仿宋" w:hAnsi="仿宋" w:hint="eastAsia"/>
                <w:bCs/>
                <w:szCs w:val="21"/>
              </w:rPr>
              <w:t>变电站电力</w:t>
            </w:r>
            <w:r>
              <w:rPr>
                <w:rFonts w:ascii="仿宋" w:eastAsia="仿宋" w:hAnsi="仿宋"/>
                <w:bCs/>
                <w:szCs w:val="21"/>
              </w:rPr>
              <w:t>变压器现场</w:t>
            </w:r>
            <w:r>
              <w:rPr>
                <w:rFonts w:ascii="仿宋" w:eastAsia="仿宋" w:hAnsi="仿宋" w:hint="eastAsia"/>
                <w:bCs/>
                <w:szCs w:val="21"/>
              </w:rPr>
              <w:t>巡视</w:t>
            </w:r>
            <w:r>
              <w:rPr>
                <w:rFonts w:ascii="仿宋" w:eastAsia="仿宋" w:hAnsi="仿宋"/>
                <w:bCs/>
                <w:szCs w:val="21"/>
              </w:rPr>
              <w:t>教学，本次</w:t>
            </w: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  <w:r>
              <w:rPr>
                <w:rFonts w:ascii="仿宋" w:eastAsia="仿宋" w:hAnsi="仿宋"/>
                <w:bCs/>
                <w:szCs w:val="21"/>
              </w:rPr>
              <w:t>的</w:t>
            </w:r>
            <w:r>
              <w:rPr>
                <w:rFonts w:ascii="仿宋" w:eastAsia="仿宋" w:hAnsi="仿宋" w:hint="eastAsia"/>
                <w:bCs/>
                <w:szCs w:val="21"/>
              </w:rPr>
              <w:t>教学</w:t>
            </w:r>
            <w:r>
              <w:rPr>
                <w:rFonts w:ascii="仿宋" w:eastAsia="仿宋" w:hAnsi="仿宋"/>
                <w:bCs/>
                <w:szCs w:val="21"/>
              </w:rPr>
              <w:t>效果</w:t>
            </w:r>
            <w:r>
              <w:rPr>
                <w:rFonts w:ascii="仿宋" w:eastAsia="仿宋" w:hAnsi="仿宋" w:hint="eastAsia"/>
                <w:bCs/>
                <w:szCs w:val="21"/>
              </w:rPr>
              <w:t>会</w:t>
            </w:r>
            <w:r>
              <w:rPr>
                <w:rFonts w:ascii="仿宋" w:eastAsia="仿宋" w:hAnsi="仿宋"/>
                <w:bCs/>
                <w:szCs w:val="21"/>
              </w:rPr>
              <w:t>更好。</w:t>
            </w:r>
          </w:p>
        </w:tc>
      </w:tr>
    </w:tbl>
    <w:p w:rsidR="00025B13" w:rsidRDefault="00025B13"/>
    <w:sectPr w:rsidR="00025B13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E69" w:rsidRDefault="00874E69">
      <w:r>
        <w:separator/>
      </w:r>
    </w:p>
  </w:endnote>
  <w:endnote w:type="continuationSeparator" w:id="0">
    <w:p w:rsidR="00874E69" w:rsidRDefault="00874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E69" w:rsidRDefault="00874E69">
      <w:r>
        <w:separator/>
      </w:r>
    </w:p>
  </w:footnote>
  <w:footnote w:type="continuationSeparator" w:id="0">
    <w:p w:rsidR="00874E69" w:rsidRDefault="00874E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B13" w:rsidRDefault="00874E69">
    <w:pPr>
      <w:pStyle w:val="a4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</w:t>
    </w:r>
    <w:r>
      <w:rPr>
        <w:rFonts w:asciiTheme="minorEastAsia" w:eastAsiaTheme="minorEastAsia" w:hAnsiTheme="minorEastAsia" w:hint="eastAsia"/>
        <w:sz w:val="28"/>
        <w:szCs w:val="28"/>
      </w:rPr>
      <w:t>电力系统继电保护</w:t>
    </w:r>
    <w:r>
      <w:rPr>
        <w:rFonts w:asciiTheme="minorEastAsia" w:eastAsiaTheme="minorEastAsia" w:hAnsiTheme="minorEastAsia" w:hint="eastAsia"/>
        <w:sz w:val="28"/>
        <w:szCs w:val="28"/>
      </w:rPr>
      <w:t>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C6220"/>
    <w:rsid w:val="00025B13"/>
    <w:rsid w:val="00874E69"/>
    <w:rsid w:val="009B1273"/>
    <w:rsid w:val="201C6220"/>
    <w:rsid w:val="23DC2D1A"/>
    <w:rsid w:val="2DF92925"/>
    <w:rsid w:val="476373C5"/>
    <w:rsid w:val="54352851"/>
    <w:rsid w:val="57E916C4"/>
    <w:rsid w:val="60EB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495602E-E2FF-4D51-8E42-A3F90C396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1145</Characters>
  <Application>Microsoft Office Word</Application>
  <DocSecurity>0</DocSecurity>
  <Lines>9</Lines>
  <Paragraphs>2</Paragraphs>
  <ScaleCrop>false</ScaleCrop>
  <Company>Microsoft</Company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2</cp:revision>
  <dcterms:created xsi:type="dcterms:W3CDTF">2019-03-30T08:30:00Z</dcterms:created>
  <dcterms:modified xsi:type="dcterms:W3CDTF">2021-02-03T01:03:00Z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